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outlineLvl w:val="0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lang w:val="en-US" w:eastAsia="zh-CN"/>
        </w:rPr>
        <w:t>2023年湖南省北斗应用领域创新创业大赛</w:t>
      </w:r>
    </w:p>
    <w:p>
      <w:pPr>
        <w:spacing w:line="240" w:lineRule="auto"/>
        <w:ind w:right="0"/>
        <w:jc w:val="center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lang w:val="en-US" w:eastAsia="zh-CN"/>
        </w:rPr>
        <w:t>报名</w:t>
      </w:r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</w:rPr>
        <w:t>资</w:t>
      </w:r>
      <w:r>
        <w:rPr>
          <w:rFonts w:hint="eastAsia" w:ascii="Times New Roman" w:hAnsi="Times New Roman" w:eastAsia="方正小标宋简体" w:cs="方正小标宋简体"/>
          <w:color w:val="auto"/>
          <w:spacing w:val="-4"/>
          <w:sz w:val="36"/>
          <w:szCs w:val="36"/>
        </w:rPr>
        <w:t>料</w:t>
      </w:r>
      <w:r>
        <w:rPr>
          <w:rFonts w:hint="eastAsia" w:ascii="Times New Roman" w:hAnsi="Times New Roman" w:eastAsia="方正小标宋简体" w:cs="方正小标宋简体"/>
          <w:color w:val="auto"/>
          <w:spacing w:val="-3"/>
          <w:sz w:val="36"/>
          <w:szCs w:val="36"/>
        </w:rPr>
        <w:t>填写表</w:t>
      </w:r>
    </w:p>
    <w:p>
      <w:pPr>
        <w:rPr>
          <w:rFonts w:ascii="Times New Roman" w:hAnsi="Times New Roman"/>
          <w:color w:val="auto"/>
        </w:rPr>
      </w:pPr>
    </w:p>
    <w:p>
      <w:pPr>
        <w:spacing w:line="30" w:lineRule="exact"/>
        <w:rPr>
          <w:rFonts w:ascii="Times New Roman" w:hAnsi="Times New Roman"/>
          <w:color w:val="auto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1.</w:t>
      </w: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</w:rPr>
        <w:t xml:space="preserve">基本信息和概况 </w:t>
      </w:r>
    </w:p>
    <w:tbl>
      <w:tblPr>
        <w:tblStyle w:val="5"/>
        <w:tblpPr w:leftFromText="180" w:rightFromText="180" w:vertAnchor="text" w:horzAnchor="margin" w:tblpXSpec="center" w:tblpY="109"/>
        <w:tblW w:w="97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67"/>
        <w:gridCol w:w="826"/>
        <w:gridCol w:w="1299"/>
        <w:gridCol w:w="875"/>
        <w:gridCol w:w="211"/>
        <w:gridCol w:w="799"/>
        <w:gridCol w:w="410"/>
        <w:gridCol w:w="813"/>
        <w:gridCol w:w="72"/>
        <w:gridCol w:w="11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参赛组别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企业组  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团队组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b/>
                <w:bCs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lang w:val="en-US" w:eastAsia="zh-CN"/>
              </w:rPr>
              <w:t>所属领域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北斗创新和应用技术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北斗规模应用场景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单位地址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cs="Arial"/>
                <w:color w:val="auto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职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>联系手机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负责人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lang w:eastAsia="ko-K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项目联系人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lang w:eastAsia="ko-K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  <w:t>上市公司控股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企业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□是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□否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新三板企业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□是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拥有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国家或省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部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级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以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上研发机构情况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（可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增加）</w:t>
            </w: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0" w:firstLineChars="1000"/>
              <w:jc w:val="left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研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发机构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名称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研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发机构级别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□国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家级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 □省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部级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核心技术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highlight w:val="none"/>
              </w:rPr>
              <w:t>可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highlight w:val="none"/>
              </w:rPr>
              <w:t>复选项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）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□专  利（可增加）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专利名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专利类型</w:t>
            </w: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获得</w:t>
            </w:r>
            <w: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  <w:t>方式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专利号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 xml:space="preserve">□自主研发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□权利</w:t>
            </w:r>
            <w: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  <w:t>转移获得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shd w:val="clear" w:color="auto" w:fill="auto"/>
              </w:rPr>
              <w:t>*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专利类型：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1发明专利  2实用新型专利  3外观设计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□软件著作权</w:t>
            </w:r>
            <w:r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（可增加）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软件著作权名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软件著作权人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登记号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477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□集成电路布图</w:t>
            </w:r>
            <w:r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设计专有权</w:t>
            </w:r>
          </w:p>
        </w:tc>
        <w:tc>
          <w:tcPr>
            <w:tcW w:w="32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企业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参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与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国际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国家或行业标准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制定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情况表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（可增加）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标准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名称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标准级别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标准编号</w:t>
            </w: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起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草单位中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的地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国际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国家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 □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行业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牵头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参与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概要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（不超1000字）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（单位基本情况</w:t>
            </w:r>
            <w:r>
              <w:rPr>
                <w:rFonts w:ascii="Times New Roman" w:hAnsi="Times New Roman"/>
                <w:color w:val="auto"/>
              </w:rPr>
              <w:t>，主要业务、</w:t>
            </w:r>
            <w:r>
              <w:rPr>
                <w:rFonts w:hint="eastAsia" w:ascii="Times New Roman" w:hAnsi="Times New Roman"/>
                <w:color w:val="auto"/>
              </w:rPr>
              <w:t>核心竞争力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ascii="Times New Roman" w:hAnsi="Times New Roman"/>
                <w:color w:val="auto"/>
              </w:rPr>
              <w:t>产品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等）</w:t>
            </w:r>
          </w:p>
          <w:p>
            <w:pPr>
              <w:pStyle w:val="2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2.核心团队</w:t>
      </w:r>
    </w:p>
    <w:tbl>
      <w:tblPr>
        <w:tblStyle w:val="5"/>
        <w:tblpPr w:leftFromText="180" w:rightFromText="180" w:vertAnchor="text" w:horzAnchor="margin" w:tblpXSpec="center" w:tblpY="109"/>
        <w:tblW w:w="9780" w:type="dxa"/>
        <w:tblInd w:w="70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719"/>
        <w:gridCol w:w="1354"/>
        <w:gridCol w:w="2045"/>
        <w:gridCol w:w="1208"/>
        <w:gridCol w:w="21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  <w:t xml:space="preserve"> 项目组人员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结构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学 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  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博 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士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硕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士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本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科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大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专及以下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人    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职    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高级职称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中级职称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初级职称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高级技工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人    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核心团队成员（最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少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人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可增加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职  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工作经历/主要成就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lang w:val="en-US" w:eastAsia="zh-CN"/>
              </w:rPr>
            </w:pPr>
          </w:p>
          <w:p>
            <w:pPr>
              <w:rPr>
                <w:rFonts w:ascii="Times New Roman" w:hAnsi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核心团队成员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职  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教育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工作经历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成就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lang w:val="en-US" w:eastAsia="zh-CN"/>
              </w:rPr>
            </w:pPr>
          </w:p>
        </w:tc>
      </w:tr>
    </w:tbl>
    <w:p>
      <w:pPr>
        <w:pStyle w:val="8"/>
        <w:numPr>
          <w:ilvl w:val="0"/>
          <w:numId w:val="0"/>
        </w:numPr>
        <w:ind w:leftChars="0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3.商业计划书</w:t>
      </w:r>
    </w:p>
    <w:tbl>
      <w:tblPr>
        <w:tblStyle w:val="5"/>
        <w:tblW w:w="97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77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  <w:t>项目所处阶段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  <w:t xml:space="preserve">研发试制阶段    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样机阶段      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  <w:t>中试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阶段       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量产阶段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项目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介绍（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1000字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（项目概述、技术特点及优势、技术指标、知识产权等）</w:t>
            </w:r>
          </w:p>
          <w:p>
            <w:pPr>
              <w:pStyle w:val="2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i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产品市场分析及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竞争优势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（行业历史与前景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color w:val="auto"/>
              </w:rPr>
              <w:t>分析与预测，产品市场概况，市场需求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规模及增长趋势，市场定位，</w:t>
            </w:r>
            <w:r>
              <w:rPr>
                <w:rFonts w:ascii="Times New Roman" w:hAnsi="Times New Roman"/>
                <w:color w:val="auto"/>
              </w:rPr>
              <w:t>市场销售预测，</w:t>
            </w:r>
            <w:r>
              <w:rPr>
                <w:rFonts w:hint="eastAsia" w:ascii="Times New Roman" w:hAnsi="Times New Roman"/>
                <w:color w:val="auto"/>
              </w:rPr>
              <w:t>进入该行业的技术壁垒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贸易壁垒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政策限制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其他；产品竞争优势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</w:rPr>
              <w:t>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Arial"/>
                <w:b/>
                <w:i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</w:rPr>
              <w:t>商业模式及业务拓展计划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（产品的市场营销策略，产品的获利模式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  <w:r>
              <w:rPr>
                <w:rFonts w:ascii="Times New Roman" w:hAnsi="Times New Roman"/>
                <w:color w:val="auto"/>
              </w:rPr>
              <w:t>在建立销售网络、销售渠道、设立代理商、分销商方面的策略；在广告促销方面</w:t>
            </w:r>
            <w:r>
              <w:rPr>
                <w:rFonts w:hint="eastAsia" w:ascii="Times New Roman" w:hAnsi="Times New Roman"/>
                <w:color w:val="auto"/>
              </w:rPr>
              <w:t>、</w:t>
            </w:r>
            <w:r>
              <w:rPr>
                <w:rFonts w:ascii="Times New Roman" w:hAnsi="Times New Roman"/>
                <w:color w:val="auto"/>
              </w:rPr>
              <w:t>产品销售价格</w:t>
            </w:r>
            <w:r>
              <w:rPr>
                <w:rFonts w:hint="eastAsia" w:ascii="Times New Roman" w:hAnsi="Times New Roman"/>
                <w:color w:val="auto"/>
              </w:rPr>
              <w:t>及</w:t>
            </w:r>
            <w:r>
              <w:rPr>
                <w:rFonts w:ascii="Times New Roman" w:hAnsi="Times New Roman"/>
                <w:color w:val="auto"/>
              </w:rPr>
              <w:t>建立良好销售队伍方面的策略；如何保证销售策略具体实施的有效性；对销售队伍采取什么样的激励机制</w:t>
            </w:r>
            <w:r>
              <w:rPr>
                <w:rFonts w:hint="eastAsia" w:ascii="Times New Roman" w:hAnsi="Times New Roman"/>
                <w:color w:val="auto"/>
              </w:rPr>
              <w:t>等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Arial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  <w:t>发展规划与目标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项目未来三年产生的经济效益包括销售收入、税收、利润等；项目未来三年产生的社会效益包括申请专利数、论文发表情况、人才培养情况、带动就业情况、成果推广应用情况等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）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sectPr>
          <w:pgSz w:w="11906" w:h="16838"/>
          <w:pgMar w:top="2098" w:right="1474" w:bottom="1984" w:left="1587" w:header="851" w:footer="1531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4.创业服务需求</w:t>
      </w:r>
      <w:r>
        <w:rPr>
          <w:rFonts w:hint="eastAsia" w:ascii="Times New Roman" w:hAnsi="Times New Roman" w:eastAsia="黑体" w:cs="黑体"/>
          <w:b w:val="0"/>
          <w:bCs/>
          <w:color w:val="auto"/>
          <w:sz w:val="24"/>
          <w:szCs w:val="22"/>
          <w:lang w:val="en-US" w:eastAsia="zh-CN"/>
        </w:rPr>
        <w:t>（可多选）</w:t>
      </w:r>
    </w:p>
    <w:tbl>
      <w:tblPr>
        <w:tblStyle w:val="5"/>
        <w:tblW w:w="9819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83"/>
        <w:gridCol w:w="1081"/>
        <w:gridCol w:w="2753"/>
        <w:gridCol w:w="3612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参赛目的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topLinePunct/>
              <w:adjustRightInd w:val="0"/>
              <w:jc w:val="both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获得荣誉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寻求政府政策支持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宣传展示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</w:p>
          <w:p>
            <w:pPr>
              <w:topLinePunct/>
              <w:adjustRightInd w:val="0"/>
              <w:jc w:val="both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□寻求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产业技术交流机会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寻求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产业供需对接机会</w:t>
            </w:r>
          </w:p>
          <w:p>
            <w:pPr>
              <w:topLinePunct/>
              <w:adjustRightInd w:val="0"/>
              <w:jc w:val="both"/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并购需求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topLinePunct/>
              <w:adjustRightInd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愿意被上市公司等其他企业并购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愿意并购其他相关企业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债权融资需求（□有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□无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可以接受的最高年利率%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i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资金使用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资金使用方向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包括固定资产投入、在建工程、研发投入、管理费等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申请大赛推荐信贷机构（□是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股权融资需求（□有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□无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拟出让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股权比例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资金使用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i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（资金使用方向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包括固定资产投入、在建工程、研发投入、管理费等,</w:t>
            </w:r>
            <w:r>
              <w:rPr>
                <w:rFonts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希望投资机构提供哪些增值服务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申请大赛推荐投资机构（□是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申请大赛组织的融资路演（□是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否）</w:t>
            </w:r>
          </w:p>
        </w:tc>
      </w:tr>
    </w:tbl>
    <w:p>
      <w:pPr>
        <w:spacing w:line="51" w:lineRule="exact"/>
        <w:rPr>
          <w:rFonts w:ascii="Times New Roman" w:hAnsi="Times New Roman"/>
          <w:color w:val="auto"/>
        </w:rPr>
      </w:pPr>
    </w:p>
    <w:p>
      <w:pPr>
        <w:tabs>
          <w:tab w:val="left" w:pos="754"/>
        </w:tabs>
        <w:bidi w:val="0"/>
        <w:ind w:firstLine="420" w:firstLineChars="200"/>
        <w:jc w:val="left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单位自愿填写本报名材料，所有材料内容属实，且不存在学术不端行为。如有不符，愿意承担相关后果并接受相应的处理。</w:t>
      </w:r>
    </w:p>
    <w:p>
      <w:pPr>
        <w:tabs>
          <w:tab w:val="left" w:pos="754"/>
        </w:tabs>
        <w:bidi w:val="0"/>
        <w:ind w:firstLine="420" w:firstLineChars="200"/>
        <w:jc w:val="left"/>
        <w:rPr>
          <w:rFonts w:hint="default" w:ascii="Times New Roman" w:hAnsi="Times New Roman" w:eastAsia="宋体"/>
          <w:color w:val="auto"/>
          <w:lang w:val="en-US" w:eastAsia="zh-CN"/>
        </w:rPr>
      </w:pP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参赛单位法人代表（签字）：</w:t>
      </w: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参赛单位（盖章）：</w:t>
      </w: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年   月   日</w:t>
      </w:r>
    </w:p>
    <w:p/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5002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428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2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1.2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Tx8N7WAAAABgEAAA8AAAAAAAAAAQAgAAAAIgAAAGRycy9k&#10;b3ducmV2LnhtbFBLAQIUABQAAAAIAIdO4kD7LceGywEAAIcDAAAOAAAAAAAAAAEAIAAAAC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4960620</wp:posOffset>
              </wp:positionH>
              <wp:positionV relativeFrom="paragraph">
                <wp:posOffset>-57150</wp:posOffset>
              </wp:positionV>
              <wp:extent cx="541655" cy="161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65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6pt;margin-top:-4.5pt;height:12.75pt;width:42.65pt;mso-position-horizontal-relative:margin;z-index:251660288;mso-width-relative:page;mso-height-relative:page;" filled="f" stroked="f" coordsize="21600,21600" o:gfxdata="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DbvC8tcAAAAJAQAADwAAAAAAAAABACAAAAAiAAAAZHJzL2Rvd25yZXYu&#10;eG1sUEsBAhQAFAAAAAgAh07iQN3U1xPDAQAAegMAAA4AAAAAAAAAAQAgAAAAJg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>16</w: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DF7F53A3"/>
    <w:rsid w:val="000C44B0"/>
    <w:rsid w:val="DF7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2023-08-09T17:47:00Z</dcterms:created>
  <dc:creator>greatwall</dc:creator>
  <cp:lastModifiedBy>二珂</cp:lastModifiedBy>
  <dcterms:modified xsi:type="dcterms:W3CDTF">2023-09-21T05:21:34Z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C498D2768CD34B9BB61626D2AD37309C_12</vt:lpwstr>
  </property>
</Properties>
</file>