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F668" w14:textId="77777777" w:rsidR="00BA1252" w:rsidRDefault="00000000">
      <w:pPr>
        <w:spacing w:line="360" w:lineRule="auto"/>
        <w:rPr>
          <w:rFonts w:ascii="宋体" w:eastAsia="宋体" w:hAnsi="宋体"/>
          <w:b/>
          <w:bCs/>
          <w:sz w:val="32"/>
          <w:szCs w:val="32"/>
        </w:rPr>
      </w:pPr>
      <w:r>
        <w:rPr>
          <w:rFonts w:ascii="宋体" w:eastAsia="宋体" w:hAnsi="宋体" w:hint="eastAsia"/>
          <w:b/>
          <w:bCs/>
          <w:sz w:val="32"/>
          <w:szCs w:val="32"/>
        </w:rPr>
        <w:t>附件2</w:t>
      </w:r>
    </w:p>
    <w:p w14:paraId="69ACDF00" w14:textId="77777777" w:rsidR="00BA1252" w:rsidRDefault="00000000">
      <w:pPr>
        <w:widowControl/>
        <w:shd w:val="clear" w:color="auto" w:fill="FFFFFF"/>
        <w:spacing w:line="360" w:lineRule="auto"/>
        <w:jc w:val="center"/>
        <w:rPr>
          <w:rFonts w:ascii="宋体" w:eastAsia="宋体" w:hAnsi="宋体" w:cs="Arial"/>
          <w:color w:val="000000"/>
          <w:kern w:val="0"/>
          <w:sz w:val="32"/>
          <w:szCs w:val="32"/>
        </w:rPr>
      </w:pPr>
      <w:proofErr w:type="gramStart"/>
      <w:r>
        <w:rPr>
          <w:rFonts w:ascii="宋体" w:eastAsia="宋体" w:hAnsi="宋体" w:cs="Arial"/>
          <w:color w:val="000000"/>
          <w:kern w:val="0"/>
          <w:sz w:val="32"/>
          <w:szCs w:val="32"/>
        </w:rPr>
        <w:t>通委发</w:t>
      </w:r>
      <w:proofErr w:type="gramEnd"/>
      <w:r>
        <w:rPr>
          <w:rFonts w:ascii="宋体" w:eastAsia="宋体" w:hAnsi="宋体" w:cs="Arial"/>
          <w:color w:val="000000"/>
          <w:kern w:val="0"/>
          <w:sz w:val="32"/>
          <w:szCs w:val="32"/>
        </w:rPr>
        <w:t>〔2019〕12号</w:t>
      </w:r>
    </w:p>
    <w:p w14:paraId="27F40082"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各县（市）区委、人民政府，市委各部委办局，市各委办局，市各人民团体，市各直属单位：</w:t>
      </w:r>
    </w:p>
    <w:p w14:paraId="56C43838"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关于实施高层次双创人才倍增计划推动高质量发展的若干政策意见》《关于进一步集聚人力资源服务产业发展的若干政策措施》《江海英才“一卡通”服务实施细则》已经市委常委会会议审议通过，现印发给你们，请结合实际认真贯彻落实。</w:t>
      </w:r>
    </w:p>
    <w:p w14:paraId="40AD90A3" w14:textId="77777777" w:rsidR="00BA1252" w:rsidRDefault="00000000">
      <w:pPr>
        <w:widowControl/>
        <w:shd w:val="clear" w:color="auto" w:fill="FFFFFF"/>
        <w:spacing w:line="360" w:lineRule="auto"/>
        <w:ind w:firstLineChars="200" w:firstLine="480"/>
        <w:jc w:val="right"/>
        <w:rPr>
          <w:rFonts w:ascii="宋体" w:eastAsia="宋体" w:hAnsi="宋体" w:cs="Arial"/>
          <w:color w:val="000000"/>
          <w:kern w:val="0"/>
          <w:sz w:val="24"/>
          <w:szCs w:val="24"/>
        </w:rPr>
      </w:pPr>
      <w:r>
        <w:rPr>
          <w:rFonts w:ascii="宋体" w:eastAsia="宋体" w:hAnsi="宋体" w:cs="Arial"/>
          <w:color w:val="000000"/>
          <w:kern w:val="0"/>
          <w:sz w:val="24"/>
          <w:szCs w:val="24"/>
        </w:rPr>
        <w:t>中共南通市委员会</w:t>
      </w:r>
    </w:p>
    <w:p w14:paraId="5D92A451" w14:textId="77777777" w:rsidR="00BA1252" w:rsidRDefault="00000000">
      <w:pPr>
        <w:widowControl/>
        <w:shd w:val="clear" w:color="auto" w:fill="FFFFFF"/>
        <w:spacing w:line="360" w:lineRule="auto"/>
        <w:ind w:firstLineChars="200" w:firstLine="480"/>
        <w:jc w:val="right"/>
        <w:rPr>
          <w:rFonts w:ascii="宋体" w:eastAsia="宋体" w:hAnsi="宋体" w:cs="Arial"/>
          <w:color w:val="000000"/>
          <w:kern w:val="0"/>
          <w:sz w:val="24"/>
          <w:szCs w:val="24"/>
        </w:rPr>
      </w:pPr>
      <w:r>
        <w:rPr>
          <w:rFonts w:ascii="宋体" w:eastAsia="宋体" w:hAnsi="宋体" w:cs="Arial"/>
          <w:color w:val="000000"/>
          <w:kern w:val="0"/>
          <w:sz w:val="24"/>
          <w:szCs w:val="24"/>
        </w:rPr>
        <w:t>南通市人民政府</w:t>
      </w:r>
    </w:p>
    <w:p w14:paraId="5DB68EDE" w14:textId="77777777" w:rsidR="00BA1252" w:rsidRDefault="00000000">
      <w:pPr>
        <w:widowControl/>
        <w:shd w:val="clear" w:color="auto" w:fill="FFFFFF"/>
        <w:spacing w:line="360" w:lineRule="auto"/>
        <w:ind w:firstLineChars="200" w:firstLine="480"/>
        <w:jc w:val="right"/>
        <w:rPr>
          <w:rFonts w:ascii="宋体" w:eastAsia="宋体" w:hAnsi="宋体" w:cs="Arial"/>
          <w:color w:val="000000"/>
          <w:kern w:val="0"/>
          <w:sz w:val="24"/>
          <w:szCs w:val="24"/>
        </w:rPr>
      </w:pPr>
      <w:r>
        <w:rPr>
          <w:rFonts w:ascii="宋体" w:eastAsia="宋体" w:hAnsi="宋体" w:cs="Arial"/>
          <w:color w:val="000000"/>
          <w:kern w:val="0"/>
          <w:sz w:val="24"/>
          <w:szCs w:val="24"/>
        </w:rPr>
        <w:t>2019年10月18日</w:t>
      </w:r>
    </w:p>
    <w:p w14:paraId="3F93B384" w14:textId="77777777" w:rsidR="00BA1252" w:rsidRPr="00FD2BAF" w:rsidRDefault="00000000">
      <w:pPr>
        <w:widowControl/>
        <w:shd w:val="clear" w:color="auto" w:fill="FFFFFF"/>
        <w:spacing w:line="360" w:lineRule="auto"/>
        <w:jc w:val="center"/>
        <w:rPr>
          <w:rFonts w:ascii="宋体" w:eastAsia="宋体" w:hAnsi="宋体" w:cs="Arial"/>
          <w:b/>
          <w:bCs/>
          <w:color w:val="000000"/>
          <w:kern w:val="0"/>
          <w:sz w:val="32"/>
          <w:szCs w:val="32"/>
        </w:rPr>
      </w:pPr>
      <w:r w:rsidRPr="00FD2BAF">
        <w:rPr>
          <w:rFonts w:ascii="宋体" w:eastAsia="宋体" w:hAnsi="宋体" w:cs="Arial"/>
          <w:b/>
          <w:bCs/>
          <w:color w:val="000000"/>
          <w:kern w:val="0"/>
          <w:sz w:val="32"/>
          <w:szCs w:val="32"/>
        </w:rPr>
        <w:t>关于实施高层次双创人才倍增计划推动高质量发展的</w:t>
      </w:r>
    </w:p>
    <w:p w14:paraId="205A92C4" w14:textId="77777777" w:rsidR="00BA1252" w:rsidRDefault="00000000">
      <w:pPr>
        <w:widowControl/>
        <w:shd w:val="clear" w:color="auto" w:fill="FFFFFF"/>
        <w:spacing w:line="360" w:lineRule="auto"/>
        <w:jc w:val="center"/>
        <w:rPr>
          <w:rFonts w:ascii="宋体" w:eastAsia="宋体" w:hAnsi="宋体" w:cs="Arial"/>
          <w:b/>
          <w:bCs/>
          <w:color w:val="000000"/>
          <w:kern w:val="0"/>
          <w:sz w:val="32"/>
          <w:szCs w:val="32"/>
        </w:rPr>
      </w:pPr>
      <w:r>
        <w:rPr>
          <w:rFonts w:ascii="宋体" w:eastAsia="宋体" w:hAnsi="宋体" w:cs="Arial"/>
          <w:b/>
          <w:bCs/>
          <w:color w:val="000000"/>
          <w:kern w:val="0"/>
          <w:sz w:val="32"/>
          <w:szCs w:val="32"/>
        </w:rPr>
        <w:t>若干政策意见</w:t>
      </w:r>
    </w:p>
    <w:p w14:paraId="4DBD2B70"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为深入贯彻落</w:t>
      </w:r>
      <w:proofErr w:type="gramStart"/>
      <w:r>
        <w:rPr>
          <w:rFonts w:ascii="宋体" w:eastAsia="宋体" w:hAnsi="宋体" w:cs="Arial"/>
          <w:color w:val="000000"/>
          <w:kern w:val="0"/>
          <w:sz w:val="24"/>
          <w:szCs w:val="24"/>
        </w:rPr>
        <w:t>实习近</w:t>
      </w:r>
      <w:proofErr w:type="gramEnd"/>
      <w:r>
        <w:rPr>
          <w:rFonts w:ascii="宋体" w:eastAsia="宋体" w:hAnsi="宋体" w:cs="Arial"/>
          <w:color w:val="000000"/>
          <w:kern w:val="0"/>
          <w:sz w:val="24"/>
          <w:szCs w:val="24"/>
        </w:rPr>
        <w:t>平新时代中国特色社会主义思想和党的十九大精神，以更大力度推动大众创业、万众创新，围绕建设青年和人才友好型城市和创新之都，聚焦“3+3”重点产业和中央创新区建设，大力集聚“爱国、奋斗、奉献”的各类创业、创新人才。根据全省人才工作“五坚持五提升”的总体要求和我市人才工作“五个升级版”的具体部署，现就实施高层次双创人才倍增计划，提出如下意见：</w:t>
      </w:r>
    </w:p>
    <w:p w14:paraId="6D385767" w14:textId="77777777" w:rsidR="00BA1252" w:rsidRDefault="00000000">
      <w:pPr>
        <w:widowControl/>
        <w:shd w:val="clear" w:color="auto" w:fill="FFFFFF"/>
        <w:spacing w:line="360" w:lineRule="auto"/>
        <w:ind w:firstLineChars="200" w:firstLine="562"/>
        <w:rPr>
          <w:rFonts w:ascii="宋体" w:eastAsia="宋体" w:hAnsi="宋体" w:cs="Arial"/>
          <w:b/>
          <w:bCs/>
          <w:color w:val="000000"/>
          <w:kern w:val="0"/>
          <w:sz w:val="28"/>
          <w:szCs w:val="28"/>
        </w:rPr>
      </w:pPr>
      <w:r>
        <w:rPr>
          <w:rFonts w:ascii="宋体" w:eastAsia="宋体" w:hAnsi="宋体" w:cs="Arial"/>
          <w:b/>
          <w:bCs/>
          <w:color w:val="000000"/>
          <w:kern w:val="0"/>
          <w:sz w:val="28"/>
          <w:szCs w:val="28"/>
        </w:rPr>
        <w:t>一、实施高层次创业领军人才倍增计划</w:t>
      </w:r>
    </w:p>
    <w:p w14:paraId="257E03F4"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大力引进培养以带技术、带项目、带资金为特征，来</w:t>
      </w:r>
      <w:proofErr w:type="gramStart"/>
      <w:r>
        <w:rPr>
          <w:rFonts w:ascii="宋体" w:eastAsia="宋体" w:hAnsi="宋体" w:cs="Arial"/>
          <w:color w:val="000000"/>
          <w:kern w:val="0"/>
          <w:sz w:val="24"/>
          <w:szCs w:val="24"/>
        </w:rPr>
        <w:t>通创新</w:t>
      </w:r>
      <w:proofErr w:type="gramEnd"/>
      <w:r>
        <w:rPr>
          <w:rFonts w:ascii="宋体" w:eastAsia="宋体" w:hAnsi="宋体" w:cs="Arial"/>
          <w:color w:val="000000"/>
          <w:kern w:val="0"/>
          <w:sz w:val="24"/>
          <w:szCs w:val="24"/>
        </w:rPr>
        <w:t>创业的国家千人计划、万人计划、省双创团队、双创人才等高层次创业领军人才，到2020年，我市高层次创业领军人才数量达到500名，较“十二五”时期翻番、实现倍增。</w:t>
      </w:r>
    </w:p>
    <w:p w14:paraId="6E6A7317"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1.重点引进并优先支持</w:t>
      </w:r>
      <w:proofErr w:type="gramStart"/>
      <w:r>
        <w:rPr>
          <w:rFonts w:ascii="宋体" w:eastAsia="宋体" w:hAnsi="宋体" w:cs="Arial"/>
          <w:color w:val="000000"/>
          <w:kern w:val="0"/>
          <w:sz w:val="24"/>
          <w:szCs w:val="24"/>
        </w:rPr>
        <w:t>船舶海工</w:t>
      </w:r>
      <w:proofErr w:type="gramEnd"/>
      <w:r>
        <w:rPr>
          <w:rFonts w:ascii="宋体" w:eastAsia="宋体" w:hAnsi="宋体" w:cs="Arial"/>
          <w:color w:val="000000"/>
          <w:kern w:val="0"/>
          <w:sz w:val="24"/>
          <w:szCs w:val="24"/>
        </w:rPr>
        <w:t>、高端纺织、电子信息和智能装备、航空航天、新材料、新能源与新能源汽车以及新一代信息技术、生命健康领域等我市发展急需的高层次创业领军人才。引进的高层次人才（团队）来通创业，按人才层级最高可给予人才团队核心成员500万元的创业启动资助。</w:t>
      </w:r>
    </w:p>
    <w:p w14:paraId="04CE3631"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lastRenderedPageBreak/>
        <w:t>2.领军人才来通创业，经人才部门审核后，由项目落户所在地政府（园区）提供租住精装</w:t>
      </w:r>
      <w:proofErr w:type="gramStart"/>
      <w:r>
        <w:rPr>
          <w:rFonts w:ascii="宋体" w:eastAsia="宋体" w:hAnsi="宋体" w:cs="Arial"/>
          <w:color w:val="000000"/>
          <w:kern w:val="0"/>
          <w:sz w:val="24"/>
          <w:szCs w:val="24"/>
        </w:rPr>
        <w:t>修人才</w:t>
      </w:r>
      <w:proofErr w:type="gramEnd"/>
      <w:r>
        <w:rPr>
          <w:rFonts w:ascii="宋体" w:eastAsia="宋体" w:hAnsi="宋体" w:cs="Arial"/>
          <w:color w:val="000000"/>
          <w:kern w:val="0"/>
          <w:sz w:val="24"/>
          <w:szCs w:val="24"/>
        </w:rPr>
        <w:t>公寓一套，三年内免租金；在通购房自住的，按《南通市江海英才计划实施办法》确定的人才层级，给予40～150万元的一次性购房补贴。</w:t>
      </w:r>
    </w:p>
    <w:p w14:paraId="76019A96"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3.创业领军人才连续不中断缴纳社保或者个人所得税，三年内按《南通市江海英才计划实施办法》确定的顶尖人才、国家级人才和省级高端人才三个层级，分别给予每人每月5000元、4000元和3000元的生活津贴。</w:t>
      </w:r>
    </w:p>
    <w:p w14:paraId="369473D0"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4.创业领军人才获得省级以上人才专项资金支持的，由市级财政给予1︰0.5配套奖励。</w:t>
      </w:r>
    </w:p>
    <w:p w14:paraId="782BCE32"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5.加大自主培养领军人才奖励力度，对从我市申报成为两院院士的，给予人才本人一次性200万元奖励；从我市申报成为千人计划、万人计划、国家杰青、长江学者、中科院百人计划等国家级层次的人才，给予人才本人一次性100万元奖励。</w:t>
      </w:r>
    </w:p>
    <w:p w14:paraId="439259FC"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6.充分发挥市</w:t>
      </w:r>
      <w:proofErr w:type="gramStart"/>
      <w:r>
        <w:rPr>
          <w:rFonts w:ascii="宋体" w:eastAsia="宋体" w:hAnsi="宋体" w:cs="Arial"/>
          <w:color w:val="000000"/>
          <w:kern w:val="0"/>
          <w:sz w:val="24"/>
          <w:szCs w:val="24"/>
        </w:rPr>
        <w:t>科创基金</w:t>
      </w:r>
      <w:proofErr w:type="gramEnd"/>
      <w:r>
        <w:rPr>
          <w:rFonts w:ascii="宋体" w:eastAsia="宋体" w:hAnsi="宋体" w:cs="Arial"/>
          <w:color w:val="000000"/>
          <w:kern w:val="0"/>
          <w:sz w:val="24"/>
          <w:szCs w:val="24"/>
        </w:rPr>
        <w:t>作用，鼓励投早投小、支持科技创业。对由高层次创业领军人才创办的高科技企业，可给予最高不超过2000万元的政策性股权投资，三年内可按约定方式退出。相关</w:t>
      </w:r>
      <w:proofErr w:type="gramStart"/>
      <w:r>
        <w:rPr>
          <w:rFonts w:ascii="宋体" w:eastAsia="宋体" w:hAnsi="宋体" w:cs="Arial"/>
          <w:color w:val="000000"/>
          <w:kern w:val="0"/>
          <w:sz w:val="24"/>
          <w:szCs w:val="24"/>
        </w:rPr>
        <w:t>尽调程序</w:t>
      </w:r>
      <w:proofErr w:type="gramEnd"/>
      <w:r>
        <w:rPr>
          <w:rFonts w:ascii="宋体" w:eastAsia="宋体" w:hAnsi="宋体" w:cs="Arial"/>
          <w:color w:val="000000"/>
          <w:kern w:val="0"/>
          <w:sz w:val="24"/>
          <w:szCs w:val="24"/>
        </w:rPr>
        <w:t>和投资</w:t>
      </w:r>
      <w:proofErr w:type="gramStart"/>
      <w:r>
        <w:rPr>
          <w:rFonts w:ascii="宋体" w:eastAsia="宋体" w:hAnsi="宋体" w:cs="Arial"/>
          <w:color w:val="000000"/>
          <w:kern w:val="0"/>
          <w:sz w:val="24"/>
          <w:szCs w:val="24"/>
        </w:rPr>
        <w:t>表决按</w:t>
      </w:r>
      <w:proofErr w:type="gramEnd"/>
      <w:r>
        <w:rPr>
          <w:rFonts w:ascii="宋体" w:eastAsia="宋体" w:hAnsi="宋体" w:cs="Arial"/>
          <w:color w:val="000000"/>
          <w:kern w:val="0"/>
          <w:sz w:val="24"/>
          <w:szCs w:val="24"/>
        </w:rPr>
        <w:t>《南通科技创业投资基金管理办法》执行。</w:t>
      </w:r>
    </w:p>
    <w:p w14:paraId="60930245"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7.领军人才在通创业，根据需要由所在区（园区）提供租赁一定面积的办公、研发和生产用房等物理空间，三年免租金。对人才通过技术创新和成果转化形成的新产品新服务，只要符合市场准入和行业交易规则，可采用首购、订购等非招标采购以及政府购买服务等方式，给予大力推广应用。</w:t>
      </w:r>
    </w:p>
    <w:p w14:paraId="02CAF639" w14:textId="77777777" w:rsidR="00BA1252" w:rsidRDefault="00000000">
      <w:pPr>
        <w:widowControl/>
        <w:shd w:val="clear" w:color="auto" w:fill="FFFFFF"/>
        <w:spacing w:line="360" w:lineRule="auto"/>
        <w:ind w:firstLineChars="200" w:firstLine="562"/>
        <w:rPr>
          <w:rFonts w:ascii="宋体" w:eastAsia="宋体" w:hAnsi="宋体" w:cs="Arial"/>
          <w:b/>
          <w:bCs/>
          <w:color w:val="000000"/>
          <w:kern w:val="0"/>
          <w:sz w:val="28"/>
          <w:szCs w:val="28"/>
        </w:rPr>
      </w:pPr>
      <w:r>
        <w:rPr>
          <w:rFonts w:ascii="宋体" w:eastAsia="宋体" w:hAnsi="宋体" w:cs="Arial"/>
          <w:b/>
          <w:bCs/>
          <w:color w:val="000000"/>
          <w:kern w:val="0"/>
          <w:sz w:val="28"/>
          <w:szCs w:val="28"/>
        </w:rPr>
        <w:t>二、实施高水平企业创新人才倍增计划</w:t>
      </w:r>
    </w:p>
    <w:p w14:paraId="3F54A46D"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鼓励我市工业企业大力引进掌握工程关键技术的高水平创新型、实用型人才和各类高技能人才，到2020年，我市企业引进具有硕士以上学位、副高以上职称（含高级技师）、具有较高年薪收入的各类高水平企业创新人才达到3000名，较“十二五”时期翻番，实现倍增。</w:t>
      </w:r>
    </w:p>
    <w:p w14:paraId="2D34BA86"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8.市区企业全职新引进掌握工程关键技术的高水平创新型人才，年薪达到24万元以上的，3年内，按人才对地方财政的贡献额，给予人才本人1︰2配套奖励，单个人才不超过100万元。</w:t>
      </w:r>
    </w:p>
    <w:p w14:paraId="5AE477C0"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lastRenderedPageBreak/>
        <w:t>9.市区企业全职新引进的高水平创新型人才，经人才部门审核后，由企业所在地政府提供统建类、精装</w:t>
      </w:r>
      <w:proofErr w:type="gramStart"/>
      <w:r>
        <w:rPr>
          <w:rFonts w:ascii="宋体" w:eastAsia="宋体" w:hAnsi="宋体" w:cs="Arial"/>
          <w:color w:val="000000"/>
          <w:kern w:val="0"/>
          <w:sz w:val="24"/>
          <w:szCs w:val="24"/>
        </w:rPr>
        <w:t>修人才</w:t>
      </w:r>
      <w:proofErr w:type="gramEnd"/>
      <w:r>
        <w:rPr>
          <w:rFonts w:ascii="宋体" w:eastAsia="宋体" w:hAnsi="宋体" w:cs="Arial"/>
          <w:color w:val="000000"/>
          <w:kern w:val="0"/>
          <w:sz w:val="24"/>
          <w:szCs w:val="24"/>
        </w:rPr>
        <w:t>公寓一套，三年内免租金；购房自住的，具有博士学位或正高级职称的，给予30万元一次性购房补贴。具有硕士学位或副高级职称、高级技师等级的给予15万元的一次性购房补贴。</w:t>
      </w:r>
    </w:p>
    <w:p w14:paraId="09D2EF1F"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10.市区企业全职新引进的高水平创新型人才，具有博士学位或正高级职称的，三年内给予每人每月3000元的生活津贴。具有硕士学位或副高级职称、高级技师等级的，三年内给予每人每月2000元的生活津贴。</w:t>
      </w:r>
    </w:p>
    <w:p w14:paraId="7C2C4117"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11.市区企业设立国家级博士后科研工作站、国家级博士后科研工作站分站、省博士后创新实践基地并招引博士实质运行的，3年内对站内新进站博士后给予每月3000元的生活津贴。</w:t>
      </w:r>
    </w:p>
    <w:p w14:paraId="48C9FE79"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12.鼓励企业柔性新引进海外工程师、设计师、规划师、咨询师等高水平外国（境外）专家，对引进的外国（境外）专家，经审核，一年内按专家薪资给予1︰0.5的配套补贴，单个人才补贴不超过50万元。企业引进外国（境外）专家另外获得国家、省级人才项目资助的，给予1︰1配套资助。</w:t>
      </w:r>
    </w:p>
    <w:p w14:paraId="08345030" w14:textId="77777777" w:rsidR="00BA1252" w:rsidRDefault="00000000">
      <w:pPr>
        <w:widowControl/>
        <w:shd w:val="clear" w:color="auto" w:fill="FFFFFF"/>
        <w:spacing w:line="360" w:lineRule="auto"/>
        <w:ind w:firstLineChars="200" w:firstLine="480"/>
        <w:rPr>
          <w:rFonts w:ascii="宋体" w:eastAsia="宋体" w:hAnsi="宋体" w:cs="Arial"/>
          <w:color w:val="000000"/>
          <w:kern w:val="0"/>
          <w:sz w:val="24"/>
          <w:szCs w:val="24"/>
        </w:rPr>
      </w:pPr>
      <w:r>
        <w:rPr>
          <w:rFonts w:ascii="宋体" w:eastAsia="宋体" w:hAnsi="宋体" w:cs="Arial"/>
          <w:color w:val="000000"/>
          <w:kern w:val="0"/>
          <w:sz w:val="24"/>
          <w:szCs w:val="24"/>
        </w:rPr>
        <w:t>本《意见》自印发之日起实施，相关人才申报、审核评估和政策兑现流程，均按照《南通市江海英才计划实施办法》执行。本《意见》与《中共南通市委南通市人民政府关于进一步鼓励高层次人才创新创业的若干政策意见》（</w:t>
      </w:r>
      <w:proofErr w:type="gramStart"/>
      <w:r>
        <w:rPr>
          <w:rFonts w:ascii="宋体" w:eastAsia="宋体" w:hAnsi="宋体" w:cs="Arial"/>
          <w:color w:val="000000"/>
          <w:kern w:val="0"/>
          <w:sz w:val="24"/>
          <w:szCs w:val="24"/>
        </w:rPr>
        <w:t>通委发</w:t>
      </w:r>
      <w:proofErr w:type="gramEnd"/>
      <w:r>
        <w:rPr>
          <w:rFonts w:ascii="宋体" w:eastAsia="宋体" w:hAnsi="宋体" w:cs="Arial"/>
          <w:color w:val="000000"/>
          <w:kern w:val="0"/>
          <w:sz w:val="24"/>
          <w:szCs w:val="24"/>
        </w:rPr>
        <w:t>〔2016〕15号）政策不一致的，一律按“就高不就低、不重复享受”原则执行。各县（市）区可结合实际，参照制定出台相应实施办法。</w:t>
      </w:r>
    </w:p>
    <w:p w14:paraId="59F4E7F3" w14:textId="77777777" w:rsidR="00BA1252" w:rsidRDefault="00BA1252">
      <w:pPr>
        <w:widowControl/>
        <w:shd w:val="clear" w:color="auto" w:fill="FFFFFF"/>
        <w:spacing w:line="360" w:lineRule="auto"/>
        <w:ind w:firstLineChars="200" w:firstLine="480"/>
        <w:rPr>
          <w:rFonts w:ascii="宋体" w:eastAsia="宋体" w:hAnsi="宋体" w:cs="Arial"/>
          <w:color w:val="000000"/>
          <w:kern w:val="0"/>
          <w:sz w:val="24"/>
          <w:szCs w:val="24"/>
        </w:rPr>
      </w:pPr>
    </w:p>
    <w:p w14:paraId="23733D0E" w14:textId="77777777" w:rsidR="00BA1252" w:rsidRDefault="00BA1252">
      <w:pPr>
        <w:widowControl/>
        <w:shd w:val="clear" w:color="auto" w:fill="FFFFFF"/>
        <w:spacing w:line="360" w:lineRule="auto"/>
        <w:jc w:val="center"/>
        <w:rPr>
          <w:rFonts w:ascii="宋体" w:eastAsia="宋体" w:hAnsi="宋体" w:cs="Arial"/>
          <w:b/>
          <w:bCs/>
          <w:color w:val="000000"/>
          <w:kern w:val="0"/>
          <w:sz w:val="32"/>
          <w:szCs w:val="32"/>
        </w:rPr>
      </w:pPr>
    </w:p>
    <w:p w14:paraId="16FA0B85" w14:textId="77777777" w:rsidR="00BA1252" w:rsidRDefault="00BA1252">
      <w:pPr>
        <w:widowControl/>
        <w:shd w:val="clear" w:color="auto" w:fill="FFFFFF"/>
        <w:spacing w:line="360" w:lineRule="auto"/>
        <w:jc w:val="center"/>
        <w:rPr>
          <w:rFonts w:ascii="宋体" w:eastAsia="宋体" w:hAnsi="宋体" w:cs="Arial"/>
          <w:b/>
          <w:bCs/>
          <w:color w:val="000000"/>
          <w:kern w:val="0"/>
          <w:sz w:val="32"/>
          <w:szCs w:val="32"/>
        </w:rPr>
      </w:pPr>
    </w:p>
    <w:p w14:paraId="1198A118" w14:textId="77777777" w:rsidR="00BA1252" w:rsidRDefault="00BA1252">
      <w:pPr>
        <w:widowControl/>
        <w:shd w:val="clear" w:color="auto" w:fill="FFFFFF"/>
        <w:spacing w:line="360" w:lineRule="auto"/>
        <w:jc w:val="center"/>
        <w:rPr>
          <w:rFonts w:ascii="宋体" w:eastAsia="宋体" w:hAnsi="宋体" w:cs="Arial"/>
          <w:b/>
          <w:bCs/>
          <w:color w:val="000000"/>
          <w:kern w:val="0"/>
          <w:sz w:val="32"/>
          <w:szCs w:val="32"/>
        </w:rPr>
      </w:pPr>
    </w:p>
    <w:p w14:paraId="2768DCE7" w14:textId="77777777" w:rsidR="00BA1252" w:rsidRDefault="00BA1252">
      <w:pPr>
        <w:widowControl/>
        <w:shd w:val="clear" w:color="auto" w:fill="FFFFFF"/>
        <w:spacing w:line="360" w:lineRule="auto"/>
        <w:jc w:val="center"/>
        <w:rPr>
          <w:rFonts w:ascii="宋体" w:eastAsia="宋体" w:hAnsi="宋体" w:cs="Arial"/>
          <w:b/>
          <w:bCs/>
          <w:color w:val="000000"/>
          <w:kern w:val="0"/>
          <w:sz w:val="32"/>
          <w:szCs w:val="32"/>
        </w:rPr>
      </w:pPr>
    </w:p>
    <w:p w14:paraId="7CEF52D2" w14:textId="77777777" w:rsidR="00BA1252" w:rsidRDefault="00BA1252">
      <w:pPr>
        <w:widowControl/>
        <w:shd w:val="clear" w:color="auto" w:fill="FFFFFF"/>
        <w:spacing w:line="360" w:lineRule="auto"/>
        <w:jc w:val="center"/>
        <w:rPr>
          <w:rFonts w:ascii="宋体" w:eastAsia="宋体" w:hAnsi="宋体" w:cs="Arial"/>
          <w:b/>
          <w:bCs/>
          <w:color w:val="000000"/>
          <w:kern w:val="0"/>
          <w:sz w:val="32"/>
          <w:szCs w:val="32"/>
        </w:rPr>
      </w:pPr>
    </w:p>
    <w:p w14:paraId="04493861" w14:textId="77777777" w:rsidR="00BA1252" w:rsidRDefault="00BA1252">
      <w:pPr>
        <w:widowControl/>
        <w:shd w:val="clear" w:color="auto" w:fill="FFFFFF"/>
        <w:spacing w:line="360" w:lineRule="auto"/>
        <w:rPr>
          <w:rFonts w:ascii="宋体" w:eastAsia="宋体" w:hAnsi="宋体" w:cs="Arial"/>
          <w:b/>
          <w:bCs/>
          <w:color w:val="000000"/>
          <w:kern w:val="0"/>
          <w:sz w:val="32"/>
          <w:szCs w:val="32"/>
        </w:rPr>
      </w:pPr>
    </w:p>
    <w:p w14:paraId="08049EE8" w14:textId="77777777" w:rsidR="00BA1252" w:rsidRDefault="00BA1252">
      <w:pPr>
        <w:spacing w:line="360" w:lineRule="auto"/>
        <w:ind w:firstLineChars="200" w:firstLine="480"/>
        <w:rPr>
          <w:rFonts w:ascii="宋体" w:eastAsia="宋体" w:hAnsi="宋体"/>
          <w:sz w:val="24"/>
          <w:szCs w:val="24"/>
        </w:rPr>
      </w:pPr>
    </w:p>
    <w:sectPr w:rsidR="00BA1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E6AB" w14:textId="77777777" w:rsidR="00710E0D" w:rsidRDefault="00710E0D" w:rsidP="00FD2BAF">
      <w:r>
        <w:separator/>
      </w:r>
    </w:p>
  </w:endnote>
  <w:endnote w:type="continuationSeparator" w:id="0">
    <w:p w14:paraId="38ED66A4" w14:textId="77777777" w:rsidR="00710E0D" w:rsidRDefault="00710E0D" w:rsidP="00FD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1F2B" w14:textId="77777777" w:rsidR="00710E0D" w:rsidRDefault="00710E0D" w:rsidP="00FD2BAF">
      <w:r>
        <w:separator/>
      </w:r>
    </w:p>
  </w:footnote>
  <w:footnote w:type="continuationSeparator" w:id="0">
    <w:p w14:paraId="27711ED1" w14:textId="77777777" w:rsidR="00710E0D" w:rsidRDefault="00710E0D" w:rsidP="00FD2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NlZWY3OTNjZGJjNDBiM2E3MmZkYmY1MTJiNDhlZjMifQ=="/>
  </w:docVars>
  <w:rsids>
    <w:rsidRoot w:val="001C30F9"/>
    <w:rsid w:val="001C30F9"/>
    <w:rsid w:val="001C6A9C"/>
    <w:rsid w:val="005D7D85"/>
    <w:rsid w:val="00710E0D"/>
    <w:rsid w:val="007A3281"/>
    <w:rsid w:val="009A7629"/>
    <w:rsid w:val="009F70F6"/>
    <w:rsid w:val="00A84FF6"/>
    <w:rsid w:val="00BA1252"/>
    <w:rsid w:val="00BB2188"/>
    <w:rsid w:val="00E31887"/>
    <w:rsid w:val="00F62E7A"/>
    <w:rsid w:val="00FD2BAF"/>
    <w:rsid w:val="0D1C4FF8"/>
    <w:rsid w:val="1DB00AEE"/>
    <w:rsid w:val="661D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A6A1A"/>
  <w15:docId w15:val="{B1345391-AB44-4C0A-ABF2-A257873C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计 春美</dc:creator>
  <cp:lastModifiedBy>计 春美</cp:lastModifiedBy>
  <cp:revision>4</cp:revision>
  <dcterms:created xsi:type="dcterms:W3CDTF">2022-11-21T07:46:00Z</dcterms:created>
  <dcterms:modified xsi:type="dcterms:W3CDTF">2022-11-25T06:24:00Z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4154DA5694444DDF926EB9B48BDA09A8</vt:lpwstr>
  </property>
</Properties>
</file>